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1DCA" w14:textId="4B12B112" w:rsidR="00793649" w:rsidRDefault="00F70A31" w:rsidP="004D1000">
      <w:pPr>
        <w:pStyle w:val="berschrift1"/>
      </w:pPr>
      <w:r>
        <w:t xml:space="preserve">2. </w:t>
      </w:r>
      <w:r w:rsidR="00593CCF">
        <w:t>Zielgruppen</w:t>
      </w:r>
      <w:r w:rsidR="006670BD">
        <w:t xml:space="preserve"> bestimmen</w:t>
      </w:r>
    </w:p>
    <w:p w14:paraId="0A2B1DBC" w14:textId="2D0FBC4B" w:rsidR="00B021C8" w:rsidRPr="00B021C8" w:rsidRDefault="00B021C8" w:rsidP="00B021C8">
      <w:pPr>
        <w:pStyle w:val="berschrift2"/>
      </w:pPr>
      <w:r>
        <w:t>Info &amp; Grundlagen</w:t>
      </w:r>
    </w:p>
    <w:p w14:paraId="09774019" w14:textId="0A21C7BF" w:rsidR="004418F8" w:rsidRDefault="00593CCF">
      <w:r>
        <w:t xml:space="preserve">Nachdem du die Ziele der Website festgelegt hast, ist es wichtig, dass du die Zielgruppe bestimmst und über sie so viel wie möglich in Erfahrung bringst. </w:t>
      </w:r>
      <w:r w:rsidR="005343BE">
        <w:t xml:space="preserve">Dieses Wissen ist wichtig, um die </w:t>
      </w:r>
      <w:r w:rsidR="005343BE" w:rsidRPr="00726675">
        <w:rPr>
          <w:b/>
        </w:rPr>
        <w:t>Zielgruppe gezielt anzusprechen</w:t>
      </w:r>
      <w:r w:rsidR="005343BE">
        <w:t xml:space="preserve"> und für sie </w:t>
      </w:r>
      <w:r w:rsidR="005343BE" w:rsidRPr="00726675">
        <w:rPr>
          <w:b/>
        </w:rPr>
        <w:t xml:space="preserve">relevanten Inhalt </w:t>
      </w:r>
      <w:r w:rsidR="006C0310" w:rsidRPr="00726675">
        <w:rPr>
          <w:b/>
        </w:rPr>
        <w:t xml:space="preserve">(Content) </w:t>
      </w:r>
      <w:r w:rsidR="005343BE" w:rsidRPr="00726675">
        <w:rPr>
          <w:b/>
        </w:rPr>
        <w:t>anzubieten</w:t>
      </w:r>
      <w:r w:rsidR="005343BE">
        <w:t>.</w:t>
      </w:r>
    </w:p>
    <w:p w14:paraId="4CF89E89" w14:textId="51FC13D5" w:rsidR="00B021C8" w:rsidRDefault="00B021C8">
      <w:r>
        <w:t xml:space="preserve">Eine </w:t>
      </w:r>
      <w:r w:rsidRPr="00726675">
        <w:rPr>
          <w:b/>
        </w:rPr>
        <w:t>Zielgruppe</w:t>
      </w:r>
      <w:r>
        <w:t xml:space="preserve"> ist eine </w:t>
      </w:r>
      <w:r w:rsidRPr="00726675">
        <w:rPr>
          <w:b/>
        </w:rPr>
        <w:t>Gruppe Menschen mit gleichen oder ähnlichen Bedürfnissen</w:t>
      </w:r>
      <w:r w:rsidR="005C17A7" w:rsidRPr="00726675">
        <w:rPr>
          <w:b/>
        </w:rPr>
        <w:t>, Probleme</w:t>
      </w:r>
      <w:r w:rsidRPr="00726675">
        <w:rPr>
          <w:b/>
        </w:rPr>
        <w:t xml:space="preserve">, </w:t>
      </w:r>
      <w:r w:rsidR="005C17A7" w:rsidRPr="00726675">
        <w:rPr>
          <w:b/>
        </w:rPr>
        <w:t>Zugehörigkeit</w:t>
      </w:r>
      <w:r w:rsidRPr="00726675">
        <w:rPr>
          <w:b/>
        </w:rPr>
        <w:t xml:space="preserve"> oder Verhalten</w:t>
      </w:r>
      <w:r>
        <w:t xml:space="preserve">. Durch ihre Ähnlichkeit </w:t>
      </w:r>
      <w:r w:rsidR="005C17A7">
        <w:t>bei ihrem Website-Besuch als gezielt abgeholt werden</w:t>
      </w:r>
      <w:r>
        <w:t>.</w:t>
      </w:r>
    </w:p>
    <w:p w14:paraId="59F8913B" w14:textId="38696A06" w:rsidR="00727A16" w:rsidRDefault="00727A16">
      <w:r>
        <w:t xml:space="preserve">Durch das Aufgreifen </w:t>
      </w:r>
      <w:r w:rsidR="00AD7F32">
        <w:t>ihrer</w:t>
      </w:r>
      <w:r>
        <w:t xml:space="preserve"> Probleme</w:t>
      </w:r>
      <w:r w:rsidR="00726675">
        <w:t xml:space="preserve"> oder Interessen</w:t>
      </w:r>
      <w:r>
        <w:t xml:space="preserve"> und das Aufzeigen von Lösungsansätzen hilfst du dem Website-Besucher weiter</w:t>
      </w:r>
      <w:r w:rsidR="002612F4">
        <w:t xml:space="preserve">, bietest einen </w:t>
      </w:r>
      <w:r w:rsidR="002612F4" w:rsidRPr="00726675">
        <w:rPr>
          <w:b/>
        </w:rPr>
        <w:t>Mehrwert</w:t>
      </w:r>
      <w:r w:rsidR="002612F4">
        <w:t xml:space="preserve"> und Grund länger auf der Website zu verweilen. Gleichzeitig </w:t>
      </w:r>
      <w:r w:rsidR="002612F4" w:rsidRPr="00726675">
        <w:rPr>
          <w:b/>
        </w:rPr>
        <w:t>p</w:t>
      </w:r>
      <w:r w:rsidRPr="00726675">
        <w:rPr>
          <w:b/>
        </w:rPr>
        <w:t>ositionierst dich als Experte bzw. Expertin auf deinem Fachgebiet</w:t>
      </w:r>
      <w:r w:rsidR="002612F4">
        <w:t xml:space="preserve"> und kannst </w:t>
      </w:r>
      <w:r w:rsidR="002612F4" w:rsidRPr="00726675">
        <w:rPr>
          <w:b/>
        </w:rPr>
        <w:t>Vertrauen</w:t>
      </w:r>
      <w:r w:rsidR="002612F4">
        <w:t xml:space="preserve"> aufbauen.</w:t>
      </w:r>
    </w:p>
    <w:p w14:paraId="4E6EE9CD" w14:textId="192C513A" w:rsidR="005343BE" w:rsidRDefault="0084082F">
      <w:r>
        <w:t xml:space="preserve">Hast du es mit deinen Inhalten und Angebot überzeugt und Vertrauen aufgebaut, dann kannst du die Zielgruppe mit deinem </w:t>
      </w:r>
      <w:r w:rsidRPr="00726675">
        <w:rPr>
          <w:b/>
        </w:rPr>
        <w:t>Angebot</w:t>
      </w:r>
      <w:r>
        <w:t xml:space="preserve"> ansprechen und </w:t>
      </w:r>
      <w:r w:rsidR="002612F4">
        <w:t xml:space="preserve">die Besucher erfolgreicher </w:t>
      </w:r>
      <w:r>
        <w:t xml:space="preserve">zu einer </w:t>
      </w:r>
      <w:r w:rsidRPr="00726675">
        <w:rPr>
          <w:b/>
        </w:rPr>
        <w:t>Zielhandlung (Conversion)</w:t>
      </w:r>
      <w:r w:rsidR="006C0310">
        <w:t xml:space="preserve"> wie </w:t>
      </w:r>
      <w:r>
        <w:t xml:space="preserve">z.B. </w:t>
      </w:r>
      <w:r w:rsidR="006C0310">
        <w:t xml:space="preserve">einer </w:t>
      </w:r>
      <w:r>
        <w:t>Terminvereinbarung bewegen.</w:t>
      </w:r>
    </w:p>
    <w:p w14:paraId="12AF1943" w14:textId="0BE81138" w:rsidR="006C0310" w:rsidRDefault="006C0310">
      <w:r>
        <w:t xml:space="preserve">Die Analyse und Definition der Zielgruppe ist ein </w:t>
      </w:r>
      <w:r w:rsidRPr="00726675">
        <w:rPr>
          <w:b/>
        </w:rPr>
        <w:t>iterativer Prozess</w:t>
      </w:r>
      <w:r>
        <w:t>, der immer wieder überprüft und aktualisiert werden sollte. Wahrscheinlich hast du mehr als eine Zielgruppe</w:t>
      </w:r>
      <w:r w:rsidR="002612F4">
        <w:t>. D</w:t>
      </w:r>
      <w:r>
        <w:t xml:space="preserve">ann solltest du die </w:t>
      </w:r>
      <w:r w:rsidRPr="00726675">
        <w:rPr>
          <w:b/>
        </w:rPr>
        <w:t>Analyse für jede Zielgruppe</w:t>
      </w:r>
      <w:r>
        <w:t xml:space="preserve"> vornehmen.</w:t>
      </w:r>
    </w:p>
    <w:p w14:paraId="6A21D0E4" w14:textId="64295E26" w:rsidR="00231CBB" w:rsidRDefault="00AD7F32" w:rsidP="00AD7F32">
      <w:r>
        <w:t xml:space="preserve">Bei der </w:t>
      </w:r>
      <w:r w:rsidRPr="00726675">
        <w:rPr>
          <w:b/>
        </w:rPr>
        <w:t>Zielgruppen-Recherche und – Analyse</w:t>
      </w:r>
      <w:r>
        <w:t xml:space="preserve"> interessieren vor allem offene </w:t>
      </w:r>
      <w:r w:rsidRPr="00726675">
        <w:rPr>
          <w:b/>
        </w:rPr>
        <w:t>Fragen, Probleme, Ängste, Vorbehalte, Kritik der Zielgruppe</w:t>
      </w:r>
      <w:r>
        <w:t xml:space="preserve"> auf die du mit gezielten Inhalten reagieren kannst und sie gezielt abholen kannst.</w:t>
      </w:r>
      <w:bookmarkStart w:id="0" w:name="_GoBack"/>
      <w:bookmarkEnd w:id="0"/>
    </w:p>
    <w:p w14:paraId="60753526" w14:textId="77777777" w:rsidR="005C17A7" w:rsidRDefault="00231CBB" w:rsidP="00AD7F32">
      <w:r>
        <w:t xml:space="preserve">Die </w:t>
      </w:r>
      <w:r w:rsidRPr="00726675">
        <w:rPr>
          <w:b/>
        </w:rPr>
        <w:t>Analyse und Definition der Zielgruppe</w:t>
      </w:r>
      <w:r w:rsidR="00B021C8" w:rsidRPr="00726675">
        <w:rPr>
          <w:b/>
        </w:rPr>
        <w:t>n</w:t>
      </w:r>
      <w:r w:rsidR="00B021C8">
        <w:t xml:space="preserve"> sind sehr wichtig und bilden die </w:t>
      </w:r>
      <w:r w:rsidR="00B021C8" w:rsidRPr="00726675">
        <w:rPr>
          <w:b/>
        </w:rPr>
        <w:t xml:space="preserve">Grundlage </w:t>
      </w:r>
      <w:r w:rsidR="005C17A7" w:rsidRPr="00726675">
        <w:rPr>
          <w:b/>
        </w:rPr>
        <w:t>für</w:t>
      </w:r>
      <w:r w:rsidR="00B021C8" w:rsidRPr="00726675">
        <w:rPr>
          <w:b/>
        </w:rPr>
        <w:t xml:space="preserve"> den Erfolg </w:t>
      </w:r>
      <w:r w:rsidR="005C17A7" w:rsidRPr="00726675">
        <w:rPr>
          <w:b/>
        </w:rPr>
        <w:t>der</w:t>
      </w:r>
      <w:r w:rsidR="00B021C8" w:rsidRPr="00726675">
        <w:rPr>
          <w:b/>
        </w:rPr>
        <w:t xml:space="preserve"> Website und das Marketing</w:t>
      </w:r>
      <w:r w:rsidR="00B021C8">
        <w:t>.</w:t>
      </w:r>
    </w:p>
    <w:p w14:paraId="220DBED5" w14:textId="0C492B99" w:rsidR="00231CBB" w:rsidRDefault="00B021C8" w:rsidP="00AD7F32">
      <w:r>
        <w:t xml:space="preserve">Wichtig ist dabei die </w:t>
      </w:r>
      <w:r w:rsidRPr="00726675">
        <w:rPr>
          <w:b/>
        </w:rPr>
        <w:t>Perspektive der Zielgruppe</w:t>
      </w:r>
      <w:r>
        <w:t xml:space="preserve"> einzunehmen und sich auch </w:t>
      </w:r>
      <w:r w:rsidRPr="00726675">
        <w:rPr>
          <w:b/>
        </w:rPr>
        <w:t>emotional in sie hineinzuversetzen</w:t>
      </w:r>
      <w:r>
        <w:t xml:space="preserve">. Für die meisten Menschen gilt: </w:t>
      </w:r>
      <w:r w:rsidR="005C17A7" w:rsidRPr="00726675">
        <w:rPr>
          <w:i/>
        </w:rPr>
        <w:t xml:space="preserve">Die </w:t>
      </w:r>
      <w:r w:rsidRPr="00726675">
        <w:rPr>
          <w:i/>
        </w:rPr>
        <w:t xml:space="preserve">Gefühle entscheiden und der Verstand rechtfertig </w:t>
      </w:r>
      <w:r w:rsidR="005C17A7" w:rsidRPr="00726675">
        <w:rPr>
          <w:i/>
        </w:rPr>
        <w:t xml:space="preserve">im Nachhinein </w:t>
      </w:r>
      <w:r w:rsidRPr="00726675">
        <w:rPr>
          <w:i/>
        </w:rPr>
        <w:t>die Entscheidung.</w:t>
      </w:r>
    </w:p>
    <w:p w14:paraId="4E8D1DCE" w14:textId="5600286A" w:rsidR="00231CBB" w:rsidRDefault="00B021C8" w:rsidP="00AD7F32">
      <w:r w:rsidRPr="00726675">
        <w:rPr>
          <w:u w:val="single"/>
        </w:rPr>
        <w:t>Beachte</w:t>
      </w:r>
      <w:r>
        <w:t xml:space="preserve">, dass </w:t>
      </w:r>
      <w:r w:rsidR="005C17A7">
        <w:t xml:space="preserve">sich </w:t>
      </w:r>
      <w:r>
        <w:t>nicht</w:t>
      </w:r>
      <w:r w:rsidR="005C17A7">
        <w:t xml:space="preserve"> alle</w:t>
      </w:r>
      <w:r>
        <w:t xml:space="preserve"> Website-Besucher </w:t>
      </w:r>
      <w:r w:rsidR="005C17A7">
        <w:t xml:space="preserve">einer Zielgruppe in der gleichen Lebenssituation und am gleichen Punkt des </w:t>
      </w:r>
      <w:r w:rsidR="005C17A7" w:rsidRPr="00726675">
        <w:rPr>
          <w:b/>
        </w:rPr>
        <w:t>Informationsprozesses</w:t>
      </w:r>
      <w:r w:rsidR="005C17A7">
        <w:t xml:space="preserve"> befinden. Die einen wollen sich ohne grossen Leidensdruck einfach über ein Thema informieren, während andere eine schnelle Lösung für ihr </w:t>
      </w:r>
      <w:r w:rsidR="002612F4">
        <w:t>aktuell drängende</w:t>
      </w:r>
      <w:r w:rsidR="005C17A7">
        <w:t xml:space="preserve"> Problem wollen. Je nach Situation ist ein anderer Content bzw. ein anderes Angebot nötig.</w:t>
      </w:r>
    </w:p>
    <w:p w14:paraId="660F343B" w14:textId="4B540295" w:rsidR="003814A1" w:rsidRDefault="003814A1" w:rsidP="00AD7F32">
      <w:r>
        <w:t xml:space="preserve">Nachfolgend findest du </w:t>
      </w:r>
      <w:r w:rsidR="006670BD">
        <w:t>ein</w:t>
      </w:r>
      <w:r>
        <w:t xml:space="preserve"> Worksheets </w:t>
      </w:r>
      <w:r w:rsidR="006670BD">
        <w:t>zur Bestimmung deiner Zielgruppe(n):</w:t>
      </w:r>
    </w:p>
    <w:p w14:paraId="6BF8ED29" w14:textId="47AF230C" w:rsidR="00231CBB" w:rsidRDefault="00231CBB" w:rsidP="00AD7F32"/>
    <w:p w14:paraId="7DC347CA" w14:textId="77777777" w:rsidR="002612F4" w:rsidRDefault="002612F4" w:rsidP="004D1000">
      <w:pPr>
        <w:pStyle w:val="berschrift2"/>
        <w:sectPr w:rsidR="002612F4" w:rsidSect="002612F4">
          <w:headerReference w:type="default" r:id="rId8"/>
          <w:footerReference w:type="default" r:id="rId9"/>
          <w:pgSz w:w="11906" w:h="16838" w:code="9"/>
          <w:pgMar w:top="1276" w:right="1134" w:bottom="1276" w:left="1276" w:header="709" w:footer="301" w:gutter="0"/>
          <w:cols w:space="708"/>
          <w:docGrid w:linePitch="360"/>
        </w:sectPr>
      </w:pPr>
    </w:p>
    <w:p w14:paraId="2C3FB511" w14:textId="5C0D92EA" w:rsidR="00231CBB" w:rsidRDefault="00F70A31" w:rsidP="004D1000">
      <w:pPr>
        <w:pStyle w:val="berschrift2"/>
      </w:pPr>
      <w:r>
        <w:lastRenderedPageBreak/>
        <w:t>2.1.</w:t>
      </w:r>
      <w:r w:rsidR="00516392">
        <w:t xml:space="preserve"> </w:t>
      </w:r>
      <w:r w:rsidR="00231CBB">
        <w:t>Brainstorming Zielgruppen</w:t>
      </w:r>
      <w:r w:rsidR="000010D2">
        <w:t xml:space="preserve"> &amp; Zielgruppe priorisieren</w:t>
      </w:r>
    </w:p>
    <w:p w14:paraId="2566E900" w14:textId="1BFB31BB" w:rsidR="00FF3FF5" w:rsidRDefault="000010D2">
      <w:r>
        <w:rPr>
          <w:b/>
        </w:rPr>
        <w:t>Vorgehen</w:t>
      </w:r>
      <w:r w:rsidR="00FF3FF5">
        <w:t>:</w:t>
      </w:r>
    </w:p>
    <w:p w14:paraId="6D36B906" w14:textId="104964FA" w:rsidR="00FF3FF5" w:rsidRDefault="00E22E55" w:rsidP="00E22E55">
      <w:pPr>
        <w:pStyle w:val="Listenabsatz"/>
        <w:numPr>
          <w:ilvl w:val="0"/>
          <w:numId w:val="5"/>
        </w:numPr>
      </w:pPr>
      <w:r>
        <w:t>Liste 3-6 verschieden Zielgruppen oder Untergruppen auf.</w:t>
      </w:r>
    </w:p>
    <w:p w14:paraId="3CEAA849" w14:textId="5C832A2A" w:rsidR="00FF3FF5" w:rsidRDefault="00FF3FF5" w:rsidP="00E22E55">
      <w:pPr>
        <w:pStyle w:val="Listenabsatz"/>
        <w:numPr>
          <w:ilvl w:val="0"/>
          <w:numId w:val="5"/>
        </w:numPr>
      </w:pPr>
      <w:r>
        <w:t xml:space="preserve">Priorisiere </w:t>
      </w:r>
      <w:r w:rsidR="00593CCF">
        <w:t>d</w:t>
      </w:r>
      <w:r w:rsidR="00E22E55">
        <w:t>ie Zielgruppen nach Priorität (1-6)</w:t>
      </w:r>
    </w:p>
    <w:p w14:paraId="1D50556B" w14:textId="3C7B1D0C" w:rsidR="0084082F" w:rsidRDefault="00E22E55" w:rsidP="00E22E55">
      <w:pPr>
        <w:pStyle w:val="Listenabsatz"/>
        <w:numPr>
          <w:ilvl w:val="0"/>
          <w:numId w:val="5"/>
        </w:numPr>
      </w:pPr>
      <w:r>
        <w:t>Begründe kurz</w:t>
      </w:r>
      <w:r w:rsidR="00516392">
        <w:t>,</w:t>
      </w:r>
      <w:r>
        <w:t xml:space="preserve"> warum diese wichtig sind und ändere, wenn nötig</w:t>
      </w:r>
      <w:r w:rsidR="00516392">
        <w:t>,</w:t>
      </w:r>
      <w:r>
        <w:t xml:space="preserve"> die Prioritäten.</w:t>
      </w:r>
    </w:p>
    <w:p w14:paraId="5924767E" w14:textId="77777777" w:rsidR="002233B1" w:rsidRDefault="002233B1" w:rsidP="002233B1">
      <w:pPr>
        <w:pStyle w:val="Listenabsatz"/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977"/>
        <w:gridCol w:w="6775"/>
        <w:gridCol w:w="6524"/>
      </w:tblGrid>
      <w:tr w:rsidR="000010D2" w:rsidRPr="000010D2" w14:paraId="755A4FD2" w14:textId="61E2FFF7" w:rsidTr="000010D2">
        <w:trPr>
          <w:trHeight w:val="406"/>
        </w:trPr>
        <w:tc>
          <w:tcPr>
            <w:tcW w:w="977" w:type="dxa"/>
            <w:vAlign w:val="center"/>
          </w:tcPr>
          <w:p w14:paraId="6DAEA5DC" w14:textId="63019B24" w:rsidR="000010D2" w:rsidRPr="000010D2" w:rsidRDefault="000010D2">
            <w:pPr>
              <w:rPr>
                <w:b/>
              </w:rPr>
            </w:pPr>
            <w:r w:rsidRPr="000010D2">
              <w:rPr>
                <w:b/>
              </w:rPr>
              <w:t>Priorität</w:t>
            </w:r>
          </w:p>
        </w:tc>
        <w:tc>
          <w:tcPr>
            <w:tcW w:w="6775" w:type="dxa"/>
            <w:vAlign w:val="center"/>
          </w:tcPr>
          <w:p w14:paraId="601DE154" w14:textId="08FCDB80" w:rsidR="000010D2" w:rsidRPr="000010D2" w:rsidRDefault="000010D2">
            <w:pPr>
              <w:rPr>
                <w:b/>
              </w:rPr>
            </w:pPr>
            <w:r w:rsidRPr="000010D2">
              <w:rPr>
                <w:b/>
              </w:rPr>
              <w:t>Zielgruppe</w:t>
            </w:r>
          </w:p>
        </w:tc>
        <w:tc>
          <w:tcPr>
            <w:tcW w:w="6524" w:type="dxa"/>
            <w:vAlign w:val="center"/>
          </w:tcPr>
          <w:p w14:paraId="5C8281C4" w14:textId="7B39D9AF" w:rsidR="000010D2" w:rsidRPr="000010D2" w:rsidRDefault="000010D2">
            <w:pPr>
              <w:rPr>
                <w:b/>
              </w:rPr>
            </w:pPr>
            <w:r w:rsidRPr="000010D2">
              <w:rPr>
                <w:b/>
              </w:rPr>
              <w:t>Begründung</w:t>
            </w:r>
          </w:p>
        </w:tc>
      </w:tr>
      <w:tr w:rsidR="000010D2" w14:paraId="27861365" w14:textId="15B930A5" w:rsidTr="009369AE">
        <w:trPr>
          <w:trHeight w:val="820"/>
        </w:trPr>
        <w:tc>
          <w:tcPr>
            <w:tcW w:w="977" w:type="dxa"/>
            <w:vAlign w:val="center"/>
          </w:tcPr>
          <w:p w14:paraId="24B5123E" w14:textId="77777777" w:rsidR="000010D2" w:rsidRDefault="000010D2"/>
        </w:tc>
        <w:tc>
          <w:tcPr>
            <w:tcW w:w="6775" w:type="dxa"/>
            <w:vAlign w:val="center"/>
          </w:tcPr>
          <w:p w14:paraId="51899E2D" w14:textId="77777777" w:rsidR="000010D2" w:rsidRDefault="000010D2"/>
        </w:tc>
        <w:tc>
          <w:tcPr>
            <w:tcW w:w="6524" w:type="dxa"/>
            <w:vAlign w:val="center"/>
          </w:tcPr>
          <w:p w14:paraId="7C8BE7C1" w14:textId="2247E688" w:rsidR="000010D2" w:rsidRDefault="000010D2"/>
        </w:tc>
      </w:tr>
      <w:tr w:rsidR="000010D2" w14:paraId="314D5BEC" w14:textId="1E46D1B3" w:rsidTr="009369AE">
        <w:trPr>
          <w:trHeight w:val="820"/>
        </w:trPr>
        <w:tc>
          <w:tcPr>
            <w:tcW w:w="977" w:type="dxa"/>
            <w:vAlign w:val="center"/>
          </w:tcPr>
          <w:p w14:paraId="5DA2C482" w14:textId="77777777" w:rsidR="000010D2" w:rsidRDefault="000010D2"/>
        </w:tc>
        <w:tc>
          <w:tcPr>
            <w:tcW w:w="6775" w:type="dxa"/>
            <w:vAlign w:val="center"/>
          </w:tcPr>
          <w:p w14:paraId="48599F9E" w14:textId="77777777" w:rsidR="000010D2" w:rsidRDefault="000010D2"/>
        </w:tc>
        <w:tc>
          <w:tcPr>
            <w:tcW w:w="6524" w:type="dxa"/>
            <w:vAlign w:val="center"/>
          </w:tcPr>
          <w:p w14:paraId="1DE779CD" w14:textId="77777777" w:rsidR="000010D2" w:rsidRDefault="000010D2"/>
        </w:tc>
      </w:tr>
      <w:tr w:rsidR="000010D2" w14:paraId="455046B8" w14:textId="543862AC" w:rsidTr="009369AE">
        <w:trPr>
          <w:trHeight w:val="820"/>
        </w:trPr>
        <w:tc>
          <w:tcPr>
            <w:tcW w:w="977" w:type="dxa"/>
            <w:vAlign w:val="center"/>
          </w:tcPr>
          <w:p w14:paraId="7FCC394F" w14:textId="77777777" w:rsidR="000010D2" w:rsidRDefault="000010D2"/>
        </w:tc>
        <w:tc>
          <w:tcPr>
            <w:tcW w:w="6775" w:type="dxa"/>
            <w:vAlign w:val="center"/>
          </w:tcPr>
          <w:p w14:paraId="58BF7DF7" w14:textId="77777777" w:rsidR="000010D2" w:rsidRDefault="000010D2"/>
        </w:tc>
        <w:tc>
          <w:tcPr>
            <w:tcW w:w="6524" w:type="dxa"/>
            <w:vAlign w:val="center"/>
          </w:tcPr>
          <w:p w14:paraId="122E38FA" w14:textId="77777777" w:rsidR="000010D2" w:rsidRDefault="000010D2"/>
        </w:tc>
      </w:tr>
      <w:tr w:rsidR="000010D2" w14:paraId="70CF4CDB" w14:textId="124C9628" w:rsidTr="009369AE">
        <w:trPr>
          <w:trHeight w:val="820"/>
        </w:trPr>
        <w:tc>
          <w:tcPr>
            <w:tcW w:w="977" w:type="dxa"/>
            <w:vAlign w:val="center"/>
          </w:tcPr>
          <w:p w14:paraId="33B5E074" w14:textId="77777777" w:rsidR="000010D2" w:rsidRDefault="000010D2"/>
        </w:tc>
        <w:tc>
          <w:tcPr>
            <w:tcW w:w="6775" w:type="dxa"/>
            <w:vAlign w:val="center"/>
          </w:tcPr>
          <w:p w14:paraId="63709349" w14:textId="77777777" w:rsidR="000010D2" w:rsidRDefault="000010D2"/>
        </w:tc>
        <w:tc>
          <w:tcPr>
            <w:tcW w:w="6524" w:type="dxa"/>
            <w:vAlign w:val="center"/>
          </w:tcPr>
          <w:p w14:paraId="1F292D03" w14:textId="77777777" w:rsidR="000010D2" w:rsidRDefault="000010D2"/>
        </w:tc>
      </w:tr>
      <w:tr w:rsidR="000010D2" w14:paraId="2206ECAF" w14:textId="09B09393" w:rsidTr="009369AE">
        <w:trPr>
          <w:trHeight w:val="820"/>
        </w:trPr>
        <w:tc>
          <w:tcPr>
            <w:tcW w:w="977" w:type="dxa"/>
            <w:vAlign w:val="center"/>
          </w:tcPr>
          <w:p w14:paraId="5BC458A1" w14:textId="77777777" w:rsidR="000010D2" w:rsidRDefault="000010D2"/>
        </w:tc>
        <w:tc>
          <w:tcPr>
            <w:tcW w:w="6775" w:type="dxa"/>
            <w:vAlign w:val="center"/>
          </w:tcPr>
          <w:p w14:paraId="1689080F" w14:textId="77777777" w:rsidR="000010D2" w:rsidRDefault="000010D2"/>
        </w:tc>
        <w:tc>
          <w:tcPr>
            <w:tcW w:w="6524" w:type="dxa"/>
            <w:vAlign w:val="center"/>
          </w:tcPr>
          <w:p w14:paraId="561A2CD1" w14:textId="77777777" w:rsidR="000010D2" w:rsidRDefault="000010D2"/>
        </w:tc>
      </w:tr>
      <w:tr w:rsidR="000010D2" w14:paraId="7655EA6E" w14:textId="45363387" w:rsidTr="009369AE">
        <w:trPr>
          <w:trHeight w:val="820"/>
        </w:trPr>
        <w:tc>
          <w:tcPr>
            <w:tcW w:w="977" w:type="dxa"/>
            <w:vAlign w:val="center"/>
          </w:tcPr>
          <w:p w14:paraId="7EB2C91E" w14:textId="77777777" w:rsidR="000010D2" w:rsidRDefault="000010D2"/>
        </w:tc>
        <w:tc>
          <w:tcPr>
            <w:tcW w:w="6775" w:type="dxa"/>
            <w:vAlign w:val="center"/>
          </w:tcPr>
          <w:p w14:paraId="2BDA720B" w14:textId="77777777" w:rsidR="000010D2" w:rsidRDefault="000010D2"/>
        </w:tc>
        <w:tc>
          <w:tcPr>
            <w:tcW w:w="6524" w:type="dxa"/>
            <w:vAlign w:val="center"/>
          </w:tcPr>
          <w:p w14:paraId="4B63A792" w14:textId="77777777" w:rsidR="000010D2" w:rsidRDefault="000010D2"/>
        </w:tc>
      </w:tr>
    </w:tbl>
    <w:p w14:paraId="2B756343" w14:textId="77777777" w:rsidR="009369AE" w:rsidRDefault="009369AE" w:rsidP="009369AE">
      <w:pPr>
        <w:rPr>
          <w:b/>
        </w:rPr>
      </w:pPr>
    </w:p>
    <w:p w14:paraId="7936303D" w14:textId="2EE5842E" w:rsidR="009369AE" w:rsidRPr="002233B1" w:rsidRDefault="009369AE" w:rsidP="009369AE">
      <w:pPr>
        <w:rPr>
          <w:b/>
        </w:rPr>
      </w:pPr>
      <w:r w:rsidRPr="002233B1">
        <w:rPr>
          <w:b/>
        </w:rPr>
        <w:t>Bitte den Namen für Rückfragen angeben: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369AE" w14:paraId="7BB5E026" w14:textId="77777777" w:rsidTr="009369AE">
        <w:trPr>
          <w:trHeight w:val="568"/>
        </w:trPr>
        <w:tc>
          <w:tcPr>
            <w:tcW w:w="9776" w:type="dxa"/>
            <w:vAlign w:val="center"/>
          </w:tcPr>
          <w:p w14:paraId="7D95ED19" w14:textId="77777777" w:rsidR="009369AE" w:rsidRDefault="009369AE" w:rsidP="007560EE"/>
        </w:tc>
      </w:tr>
    </w:tbl>
    <w:p w14:paraId="251B8417" w14:textId="0340A5B5" w:rsidR="002233B1" w:rsidRDefault="002233B1"/>
    <w:sectPr w:rsidR="002233B1" w:rsidSect="009369AE">
      <w:pgSz w:w="16838" w:h="11906" w:orient="landscape"/>
      <w:pgMar w:top="1276" w:right="1276" w:bottom="1135" w:left="1276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12F4" w14:textId="77777777" w:rsidR="00E22D14" w:rsidRDefault="00E22D14" w:rsidP="004418F8">
      <w:pPr>
        <w:spacing w:after="0" w:line="240" w:lineRule="auto"/>
      </w:pPr>
      <w:r>
        <w:separator/>
      </w:r>
    </w:p>
  </w:endnote>
  <w:endnote w:type="continuationSeparator" w:id="0">
    <w:p w14:paraId="165BC42C" w14:textId="77777777" w:rsidR="00E22D14" w:rsidRDefault="00E22D14" w:rsidP="004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3A3F" w14:textId="77777777" w:rsidR="00231CBB" w:rsidRDefault="00231CBB" w:rsidP="00231CBB">
    <w:pPr>
      <w:pStyle w:val="Fuzeile"/>
      <w:jc w:val="right"/>
    </w:pPr>
    <w:r>
      <w:t>Praxomedia.ch</w:t>
    </w:r>
    <w:r>
      <w:tab/>
      <w:t>Training</w:t>
    </w:r>
    <w:r>
      <w:tab/>
    </w:r>
    <w:sdt>
      <w:sdtPr>
        <w:id w:val="-55500198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1A0EF7F" w14:textId="0E757262" w:rsidR="002233B1" w:rsidRDefault="00231CBB" w:rsidP="00231CBB">
    <w:pPr>
      <w:pStyle w:val="Fuzeile"/>
      <w:tabs>
        <w:tab w:val="left" w:pos="77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3C45" w14:textId="77777777" w:rsidR="00E22D14" w:rsidRDefault="00E22D14" w:rsidP="004418F8">
      <w:pPr>
        <w:spacing w:after="0" w:line="240" w:lineRule="auto"/>
      </w:pPr>
      <w:r>
        <w:separator/>
      </w:r>
    </w:p>
  </w:footnote>
  <w:footnote w:type="continuationSeparator" w:id="0">
    <w:p w14:paraId="0F49866D" w14:textId="77777777" w:rsidR="00E22D14" w:rsidRDefault="00E22D14" w:rsidP="0044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3882" w14:textId="31FC507F" w:rsidR="004418F8" w:rsidRDefault="004418F8">
    <w:pPr>
      <w:pStyle w:val="Kopfzeile"/>
    </w:pPr>
    <w:r>
      <w:t xml:space="preserve">Worksheet: </w:t>
    </w:r>
    <w:r w:rsidR="00593CCF">
      <w:t>Zielgruppen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B5C"/>
    <w:multiLevelType w:val="hybridMultilevel"/>
    <w:tmpl w:val="710C41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41F1"/>
    <w:multiLevelType w:val="hybridMultilevel"/>
    <w:tmpl w:val="83DAB5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2DEC"/>
    <w:multiLevelType w:val="hybridMultilevel"/>
    <w:tmpl w:val="16065166"/>
    <w:lvl w:ilvl="0" w:tplc="4D7CF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2FFE"/>
    <w:multiLevelType w:val="hybridMultilevel"/>
    <w:tmpl w:val="A44A30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4382"/>
    <w:multiLevelType w:val="hybridMultilevel"/>
    <w:tmpl w:val="3C9ECC0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73"/>
    <w:rsid w:val="000010D2"/>
    <w:rsid w:val="00076EB7"/>
    <w:rsid w:val="000C2B73"/>
    <w:rsid w:val="00140870"/>
    <w:rsid w:val="001D5C34"/>
    <w:rsid w:val="002233B1"/>
    <w:rsid w:val="00231CBB"/>
    <w:rsid w:val="0025554B"/>
    <w:rsid w:val="002612F4"/>
    <w:rsid w:val="003360D1"/>
    <w:rsid w:val="003814A1"/>
    <w:rsid w:val="004418F8"/>
    <w:rsid w:val="004D1000"/>
    <w:rsid w:val="00516392"/>
    <w:rsid w:val="005343BE"/>
    <w:rsid w:val="0055506C"/>
    <w:rsid w:val="005637EF"/>
    <w:rsid w:val="00593CCF"/>
    <w:rsid w:val="005C17A7"/>
    <w:rsid w:val="00634051"/>
    <w:rsid w:val="006670BD"/>
    <w:rsid w:val="00685470"/>
    <w:rsid w:val="006C0310"/>
    <w:rsid w:val="00726675"/>
    <w:rsid w:val="00727A16"/>
    <w:rsid w:val="00754203"/>
    <w:rsid w:val="00780997"/>
    <w:rsid w:val="00793649"/>
    <w:rsid w:val="00824F2D"/>
    <w:rsid w:val="0084082F"/>
    <w:rsid w:val="009369AE"/>
    <w:rsid w:val="00AD7F32"/>
    <w:rsid w:val="00B021C8"/>
    <w:rsid w:val="00B35BBD"/>
    <w:rsid w:val="00C93B57"/>
    <w:rsid w:val="00D94B14"/>
    <w:rsid w:val="00E22D14"/>
    <w:rsid w:val="00E22E55"/>
    <w:rsid w:val="00EA7CF9"/>
    <w:rsid w:val="00F70A3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36813"/>
  <w15:chartTrackingRefBased/>
  <w15:docId w15:val="{40FF3765-C6B3-4D7B-A076-E2EA9FD0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D100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00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8F8"/>
  </w:style>
  <w:style w:type="paragraph" w:styleId="Fuzeile">
    <w:name w:val="footer"/>
    <w:basedOn w:val="Standard"/>
    <w:link w:val="FuzeileZchn"/>
    <w:uiPriority w:val="99"/>
    <w:unhideWhenUsed/>
    <w:rsid w:val="0044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8F8"/>
  </w:style>
  <w:style w:type="paragraph" w:styleId="Listenabsatz">
    <w:name w:val="List Paragraph"/>
    <w:basedOn w:val="Standard"/>
    <w:uiPriority w:val="34"/>
    <w:qFormat/>
    <w:rsid w:val="00FF3F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000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000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A8B7-58C9-447A-8FA4-8910C0B3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Klinger</dc:creator>
  <cp:keywords/>
  <dc:description/>
  <cp:lastModifiedBy>Thomas Klinger</cp:lastModifiedBy>
  <cp:revision>17</cp:revision>
  <dcterms:created xsi:type="dcterms:W3CDTF">2020-03-02T07:51:00Z</dcterms:created>
  <dcterms:modified xsi:type="dcterms:W3CDTF">2020-03-04T08:19:00Z</dcterms:modified>
</cp:coreProperties>
</file>